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大港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水库防洪抢险应急预案</w:t>
      </w:r>
    </w:p>
    <w:p>
      <w:pPr>
        <w:jc w:val="center"/>
        <w:rPr>
          <w:rFonts w:hint="eastAsia" w:ascii="华文中宋" w:hAnsi="华文中宋" w:eastAsia="华文中宋"/>
          <w:b/>
          <w:sz w:val="44"/>
          <w:szCs w:val="44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1、总则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1.1  编制目的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为了提高水库突发事件应对能力，切实做好水库遭遇突发事件时的防洪抢险调度和险情抢护工作，力保水库工程安全，最大程度保障人民群众生命安全，减少损失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，特制定此预案。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1.2  编制依据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本预案制定依据有《中华人民共和国水法》、《中华人民共和国防洪法》及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浮水字</w:t>
      </w:r>
      <w:r>
        <w:rPr>
          <w:rFonts w:hint="eastAsia" w:ascii="宋体" w:hAnsi="宋体" w:eastAsia="宋体" w:cs="宋体"/>
          <w:sz w:val="28"/>
          <w:szCs w:val="28"/>
        </w:rPr>
        <w:t>[20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24</w:t>
      </w:r>
      <w:r>
        <w:rPr>
          <w:rFonts w:hint="eastAsia" w:ascii="宋体" w:hAnsi="宋体" w:eastAsia="宋体" w:cs="宋体"/>
          <w:sz w:val="28"/>
          <w:szCs w:val="28"/>
        </w:rPr>
        <w:t>]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号文件《关于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认真做好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2024年度水旱灾害防御准备工作</w:t>
      </w:r>
      <w:r>
        <w:rPr>
          <w:rFonts w:hint="eastAsia" w:ascii="宋体" w:hAnsi="宋体" w:eastAsia="宋体" w:cs="宋体"/>
          <w:sz w:val="28"/>
          <w:szCs w:val="28"/>
        </w:rPr>
        <w:t>的通知》以及省、市、县防汛会议精神等为依据。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2、基本情况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2.1  工程概况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浮梁县位于江西省东北部，地处赣东北丘陵山区，其地理位置：东经117°01′-117°42′，北纬29°09′-29°56′。属亚热带湿润气候区，四季分明，光照充足。多年平均气温17℃，多年平均降雨量1763.5mm，降雨主要集中在4～6月，占全年的47%，多年平均蒸发量1050mm，径流深1000mm，多年平均风速2.0m/s，最大风速34m/s，多年平均无霜期257天。</w:t>
      </w:r>
    </w:p>
    <w:p>
      <w:pPr>
        <w:ind w:firstLine="560" w:firstLineChars="200"/>
        <w:rPr>
          <w:rFonts w:hint="eastAsia" w:ascii="宋体" w:hAnsi="宋体" w:eastAsia="宋体" w:cs="宋体"/>
          <w:color w:val="0000FF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大港电站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由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经公桥镇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人民政府管理，配备有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电站安全员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名。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电站</w:t>
      </w:r>
      <w:r>
        <w:rPr>
          <w:rFonts w:hint="eastAsia" w:ascii="宋体" w:hAnsi="宋体" w:eastAsia="宋体" w:cs="宋体"/>
          <w:sz w:val="28"/>
          <w:szCs w:val="28"/>
        </w:rPr>
        <w:t>主要存在问题：1）机电设备：设备陈旧老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2）水利机械：水轮机陈旧老化轴承磨损、轮叶磨损气蚀、外漆全部剥落，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3）电气部分：发电机效率低绝缘老化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4）水工建筑物：下游无消能设施，尾水渠两挡墙蜂窝麻严重，砼剥落局部坍塌，渠道底板泥沙石淤积过多，影响发电出力。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5）厂房： 发电厂房和管理房市二合一的结构设置，主梁出现裂缝，砼强度偏低，屋面漏水，窗户较小通风不畅，发电机和配电柜同在一层，散热较差。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6）输、变电设施：水泥电杆\铝导线\瓷屏横担等均已老化，变电站设备设施简陋陈旧，不满足规范要求，极不安全。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7）办公楼：砖木结构，木料腐烂、门窗蚁害严重，已成危房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8）厂区零乱，围墙断断续续，交通排水设施配套不全。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2.2  防洪调度方式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水库防洪调度方式由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经公桥镇</w:t>
      </w:r>
      <w:r>
        <w:rPr>
          <w:rFonts w:hint="eastAsia" w:ascii="宋体" w:hAnsi="宋体" w:eastAsia="宋体" w:cs="宋体"/>
          <w:sz w:val="28"/>
          <w:szCs w:val="28"/>
        </w:rPr>
        <w:t>水利工作站指导下，同管理员把水位降至汛限水位以下，腾出库容，有计划、有目的控制水位。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2.3  历史险情及抢险情况</w:t>
      </w:r>
    </w:p>
    <w:p>
      <w:pPr>
        <w:ind w:firstLine="560" w:firstLineChars="200"/>
        <w:jc w:val="both"/>
        <w:outlineLvl w:val="0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无历史抢险情况。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3、应急保障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3.1  组织保障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（1）为加强水库应急指挥，明确各责任人落实到岗到位。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行政责任人：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江永华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镇长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  <w:t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  <w:t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  <w:t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  <w:t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  <w:t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</w:rPr>
        <w:t>13407986655</w:t>
      </w:r>
    </w:p>
    <w:p>
      <w:pPr>
        <w:outlineLvl w:val="1"/>
        <w:rPr>
          <w:rFonts w:hint="eastAsia" w:ascii="宋体" w:hAnsi="宋体" w:eastAsia="宋体" w:cs="宋体"/>
          <w:color w:val="0000FF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直接责任人：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刘良任</w:t>
      </w:r>
      <w:r>
        <w:rPr>
          <w:rFonts w:hint="eastAsia" w:ascii="宋体" w:hAnsi="宋体" w:eastAsia="宋体" w:cs="宋体"/>
          <w:color w:val="0000FF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浮梁县水利局一级主任科员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13907986030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技术责任人：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郑卫民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水利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站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站长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ab/>
        <w:t/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ab/>
        <w:t/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ab/>
        <w:t/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ab/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13576424555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巡查责任人：汪跃平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安全员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13979805158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（2）水库应急抢险临时指挥部人员组成、职责、联系方式等.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临时指挥负责人：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汪有德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，职责：组织人员到岗到位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、安全转移及组织人员抢险和物质准备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并协调相关部门调度工作</w:t>
      </w:r>
    </w:p>
    <w:p>
      <w:pPr>
        <w:outlineLvl w:val="1"/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联系方式：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15979307365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3.2  队伍保障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队  长：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汪有德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15979307365  副队长： 俞银香   13576340351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成  员： 汪跃平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俞建华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余八斤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董国明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程银花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郑卫民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操木星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刘民根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汪跃平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冯镇民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冯忠德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3.3  物资保障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大港电站储备编织袋和麻袋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50条、砂5立方米、碎石5立方米、中膜400平方米、模板350张、小方料300根、汽油发电机一台，存放至水库高地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物资管理员：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汪跃平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13979805158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3.4  其它保障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通信、交通、电力等保障措施，分别有通信、交通、电力部门提供保障。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4、巡查与险情处置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4.1  巡查与险情报告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巡查内容：大坝有无渗漏险情出现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斜管是否正常泄洪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溢洪道有无堵塞塌方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巡查方式：现场巡查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巡查频次：主汛期每天一次，遇暴雨早晚各一次，大暴雨坚守岗位24小时巡查，并做好巡查记录。险情上报要求及时反映。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4.2  险情处置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电站安全</w:t>
      </w:r>
      <w:r>
        <w:rPr>
          <w:rFonts w:hint="eastAsia" w:ascii="宋体" w:hAnsi="宋体" w:eastAsia="宋体" w:cs="宋体"/>
          <w:sz w:val="28"/>
          <w:szCs w:val="28"/>
        </w:rPr>
        <w:t>员发现险情后，立即报告水库直接责任人及行政责任人；应急抢险临时指挥部接到险情报告后，第一时间向下游预警，并制定水库险情处置方案，组织抢险队伍实施抢险。险情处置完毕后，安排人员值守监测。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若险情将威胁大坝安全，应立即向上级防汛指挥机构报告，请求支援，同时做好下游危险区人员转移安置准备。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28"/>
          <w:szCs w:val="28"/>
        </w:rPr>
        <w:t>、人员转移与安置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确定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电站</w:t>
      </w:r>
      <w:r>
        <w:rPr>
          <w:rFonts w:hint="eastAsia" w:ascii="宋体" w:hAnsi="宋体" w:eastAsia="宋体" w:cs="宋体"/>
          <w:sz w:val="28"/>
          <w:szCs w:val="28"/>
        </w:rPr>
        <w:t>下游危险区范围与人员分布，明确转移安置负责人与联系方式、转移对象、转移路线、安置点、人员转移命令的发布方式等，危险区范围内有铁路、公路等重要基础设施的，还要明确相应的交通管制等应急措施，并落实责任部门、责任人及联系方式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28"/>
          <w:szCs w:val="28"/>
        </w:rPr>
        <w:t>、附图和附表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.1  附图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图1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电站</w:t>
      </w:r>
      <w:r>
        <w:rPr>
          <w:rFonts w:hint="eastAsia" w:ascii="宋体" w:hAnsi="宋体" w:eastAsia="宋体" w:cs="宋体"/>
          <w:sz w:val="28"/>
          <w:szCs w:val="28"/>
        </w:rPr>
        <w:t>地理位置示意图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注：若下游有重要设施或重要保护对象，在图中予以标注。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图2  水库枢纽平面布置图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图3  人员转移安置示意图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.2  附表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电站</w:t>
      </w:r>
      <w:r>
        <w:rPr>
          <w:rFonts w:hint="eastAsia" w:ascii="宋体" w:hAnsi="宋体" w:eastAsia="宋体" w:cs="宋体"/>
          <w:sz w:val="28"/>
          <w:szCs w:val="28"/>
        </w:rPr>
        <w:t>防洪抢险应急预案简表</w:t>
      </w: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ind w:left="0" w:leftChars="0" w:firstLine="0" w:firstLineChars="0"/>
        <w:rPr>
          <w:rFonts w:hint="eastAsia" w:ascii="仿宋" w:hAnsi="仿宋" w:eastAsia="仿宋" w:cs="仿宋"/>
          <w:sz w:val="28"/>
          <w:szCs w:val="28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4"/>
        <w:tblW w:w="15646" w:type="dxa"/>
        <w:tblInd w:w="-5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1095"/>
        <w:gridCol w:w="1770"/>
        <w:gridCol w:w="1058"/>
        <w:gridCol w:w="1080"/>
        <w:gridCol w:w="1080"/>
        <w:gridCol w:w="1371"/>
        <w:gridCol w:w="1240"/>
        <w:gridCol w:w="1360"/>
        <w:gridCol w:w="1371"/>
        <w:gridCol w:w="1080"/>
        <w:gridCol w:w="1080"/>
        <w:gridCol w:w="13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5646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水库防洪抢险应急预案简表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5646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所在县（市、区）：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浮梁县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位置：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经公桥镇大港村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所在流域及河系：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饶河水系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昌江支流小北港河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高程系统：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6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工程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特性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规模</w:t>
            </w:r>
          </w:p>
        </w:tc>
        <w:tc>
          <w:tcPr>
            <w:tcW w:w="1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主坝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类型</w:t>
            </w: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管理机构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集雨面积（km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</w:t>
            </w:r>
          </w:p>
        </w:tc>
        <w:tc>
          <w:tcPr>
            <w:tcW w:w="13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总库容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（万m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superscript"/>
              </w:rPr>
              <w:t>3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汛限水位（主/后）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正常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蓄水位</w:t>
            </w:r>
          </w:p>
        </w:tc>
        <w:tc>
          <w:tcPr>
            <w:tcW w:w="13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设计洪水标准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设计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洪水位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校核洪水标准</w:t>
            </w:r>
          </w:p>
        </w:tc>
        <w:tc>
          <w:tcPr>
            <w:tcW w:w="13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校核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洪水位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小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(2)型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斜墙土坝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经公桥镇政府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58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68.0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6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防汛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责任人</w:t>
            </w:r>
          </w:p>
        </w:tc>
        <w:tc>
          <w:tcPr>
            <w:tcW w:w="39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行政责任人</w:t>
            </w:r>
          </w:p>
        </w:tc>
        <w:tc>
          <w:tcPr>
            <w:tcW w:w="35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直接责任人</w:t>
            </w:r>
          </w:p>
        </w:tc>
        <w:tc>
          <w:tcPr>
            <w:tcW w:w="39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技术责任人</w:t>
            </w:r>
          </w:p>
        </w:tc>
        <w:tc>
          <w:tcPr>
            <w:tcW w:w="35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巡查责任人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及职务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及职务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及职务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及职务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6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江永华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镇长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13407986655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刘良任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浮梁县水利局一级主任科员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13907986030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郑卫民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水利站站长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13576424555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汪跃平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安全员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13979805158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人员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转移与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安置</w:t>
            </w:r>
          </w:p>
        </w:tc>
        <w:tc>
          <w:tcPr>
            <w:tcW w:w="1495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转移安置主要负责人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6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00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县（市）</w:t>
            </w:r>
          </w:p>
        </w:tc>
        <w:tc>
          <w:tcPr>
            <w:tcW w:w="50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乡（镇）</w:t>
            </w:r>
          </w:p>
        </w:tc>
        <w:tc>
          <w:tcPr>
            <w:tcW w:w="49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企业单位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</w:t>
            </w: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</w:t>
            </w:r>
          </w:p>
        </w:tc>
        <w:tc>
          <w:tcPr>
            <w:tcW w:w="2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</w:t>
            </w:r>
          </w:p>
        </w:tc>
        <w:tc>
          <w:tcPr>
            <w:tcW w:w="2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洪玲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叶红艳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县委常委、宣传部部长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县人武部部长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13807986344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18179890288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江永华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镇长</w:t>
            </w:r>
          </w:p>
        </w:tc>
        <w:tc>
          <w:tcPr>
            <w:tcW w:w="2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13407986655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汪有德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企业法人代表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15979307365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乡（镇）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村委会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自然村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居住高程(m)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转移户数(户)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转移人口(人)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安置地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转移距离(km)</w:t>
            </w:r>
          </w:p>
        </w:tc>
        <w:tc>
          <w:tcPr>
            <w:tcW w:w="2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转移路线</w:t>
            </w:r>
          </w:p>
        </w:tc>
        <w:tc>
          <w:tcPr>
            <w:tcW w:w="2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转移交通工具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户家转移</w:t>
            </w:r>
          </w:p>
        </w:tc>
        <w:tc>
          <w:tcPr>
            <w:tcW w:w="2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lMzQ1MjVkNzNiNmJmMDk2Y2NhNDBiMWEyYzViMDUifQ=="/>
  </w:docVars>
  <w:rsids>
    <w:rsidRoot w:val="3D844FFC"/>
    <w:rsid w:val="01562BF7"/>
    <w:rsid w:val="01B8376A"/>
    <w:rsid w:val="01C978D6"/>
    <w:rsid w:val="06587D46"/>
    <w:rsid w:val="078A4220"/>
    <w:rsid w:val="08DF2ADE"/>
    <w:rsid w:val="0C2F779B"/>
    <w:rsid w:val="0CB0113B"/>
    <w:rsid w:val="0D0B6D1B"/>
    <w:rsid w:val="0DD31127"/>
    <w:rsid w:val="0EA0292D"/>
    <w:rsid w:val="10B464C1"/>
    <w:rsid w:val="10FF22C9"/>
    <w:rsid w:val="146470F6"/>
    <w:rsid w:val="14B940A6"/>
    <w:rsid w:val="151A01FE"/>
    <w:rsid w:val="153C6A85"/>
    <w:rsid w:val="18112742"/>
    <w:rsid w:val="18887FCB"/>
    <w:rsid w:val="19BA3D9A"/>
    <w:rsid w:val="1AE515BB"/>
    <w:rsid w:val="1B9F4BDF"/>
    <w:rsid w:val="1D7C5E17"/>
    <w:rsid w:val="1DD2508D"/>
    <w:rsid w:val="20A9497C"/>
    <w:rsid w:val="21DB3F54"/>
    <w:rsid w:val="220834CC"/>
    <w:rsid w:val="23A2644A"/>
    <w:rsid w:val="2443398C"/>
    <w:rsid w:val="26667E05"/>
    <w:rsid w:val="2AB55CAE"/>
    <w:rsid w:val="2E856A34"/>
    <w:rsid w:val="2F154177"/>
    <w:rsid w:val="30DF03AE"/>
    <w:rsid w:val="319A4688"/>
    <w:rsid w:val="33F227AC"/>
    <w:rsid w:val="377E0B72"/>
    <w:rsid w:val="37EF5EA7"/>
    <w:rsid w:val="38F02E41"/>
    <w:rsid w:val="3A3166FC"/>
    <w:rsid w:val="3B6A630D"/>
    <w:rsid w:val="3C3B506D"/>
    <w:rsid w:val="3D844FFC"/>
    <w:rsid w:val="3DAA42F5"/>
    <w:rsid w:val="3FCF2120"/>
    <w:rsid w:val="42EA6124"/>
    <w:rsid w:val="42F52E9B"/>
    <w:rsid w:val="430D368B"/>
    <w:rsid w:val="44BD374A"/>
    <w:rsid w:val="457C283D"/>
    <w:rsid w:val="463B47ED"/>
    <w:rsid w:val="47F551D9"/>
    <w:rsid w:val="4B9D34A2"/>
    <w:rsid w:val="4BED4059"/>
    <w:rsid w:val="4CF5766A"/>
    <w:rsid w:val="4F544C68"/>
    <w:rsid w:val="514209A3"/>
    <w:rsid w:val="52554706"/>
    <w:rsid w:val="52FE7847"/>
    <w:rsid w:val="56CF0F2B"/>
    <w:rsid w:val="59DD570D"/>
    <w:rsid w:val="5AD07020"/>
    <w:rsid w:val="5EE70DDC"/>
    <w:rsid w:val="607C2A43"/>
    <w:rsid w:val="64C85E00"/>
    <w:rsid w:val="6ABC311D"/>
    <w:rsid w:val="6B2018FE"/>
    <w:rsid w:val="6B3158B9"/>
    <w:rsid w:val="6F213E96"/>
    <w:rsid w:val="75EB0D5A"/>
    <w:rsid w:val="7B4909FD"/>
    <w:rsid w:val="7C55517F"/>
    <w:rsid w:val="7E7F735C"/>
    <w:rsid w:val="7F0E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6">
    <w:name w:val="正文宋体四号 首行缩进:  2 字符 行距: 固定值 26 磅"/>
    <w:basedOn w:val="1"/>
    <w:autoRedefine/>
    <w:qFormat/>
    <w:uiPriority w:val="0"/>
    <w:pPr>
      <w:spacing w:line="400" w:lineRule="exact"/>
      <w:jc w:val="left"/>
    </w:pPr>
    <w:rPr>
      <w:rFonts w:ascii="宋体" w:hAnsi="宋体" w:cs="宋体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2024-03-11T06:38:00Z</dcterms:created>
  <dc:creator>Administrator</dc:creator>
  <cp:lastModifiedBy>浮梁县</cp:lastModifiedBy>
  <dcterms:modified xsi:type="dcterms:W3CDTF">2024-03-13T13:45:33Z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CA27641609A04EC88011DE33DCDADD4B_11</vt:lpwstr>
  </property>
</Properties>
</file>